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18195F" w14:textId="2C45940A" w:rsidR="00467910" w:rsidRPr="004501BC" w:rsidRDefault="00467910" w:rsidP="00467910">
      <w:pPr>
        <w:spacing w:line="480" w:lineRule="auto"/>
        <w:jc w:val="center"/>
        <w:rPr>
          <w:rFonts w:ascii="Arial" w:hAnsi="Arial" w:cs="Arial"/>
          <w:b/>
          <w:bCs/>
          <w:sz w:val="20"/>
        </w:rPr>
      </w:pPr>
      <w:bookmarkStart w:id="0" w:name="Tables"/>
      <w:bookmarkStart w:id="1" w:name="MaterialsMethods"/>
      <w:bookmarkEnd w:id="0"/>
      <w:bookmarkEnd w:id="1"/>
      <w:r w:rsidRPr="004501BC">
        <w:rPr>
          <w:rFonts w:ascii="Arial" w:hAnsi="Arial" w:cs="Arial"/>
          <w:b/>
          <w:bCs/>
          <w:sz w:val="22"/>
          <w:szCs w:val="22"/>
        </w:rPr>
        <w:t xml:space="preserve">Supplementary </w:t>
      </w:r>
      <w:bookmarkStart w:id="2" w:name="_GoBack"/>
      <w:bookmarkEnd w:id="2"/>
      <w:r w:rsidRPr="004501BC">
        <w:rPr>
          <w:rFonts w:ascii="Arial" w:hAnsi="Arial" w:cs="Arial"/>
          <w:b/>
          <w:bCs/>
          <w:sz w:val="22"/>
          <w:szCs w:val="22"/>
        </w:rPr>
        <w:t>Methods</w:t>
      </w:r>
    </w:p>
    <w:p w14:paraId="3A922A74" w14:textId="77777777" w:rsidR="00467910" w:rsidRPr="00467910" w:rsidRDefault="00467910" w:rsidP="00467910">
      <w:pPr>
        <w:spacing w:line="480" w:lineRule="auto"/>
        <w:rPr>
          <w:rFonts w:ascii="Arial" w:hAnsi="Arial" w:cs="Arial"/>
          <w:sz w:val="22"/>
          <w:szCs w:val="18"/>
        </w:rPr>
      </w:pPr>
    </w:p>
    <w:p w14:paraId="14736EEC" w14:textId="77777777" w:rsidR="00467910" w:rsidRPr="00D17E5B" w:rsidRDefault="00467910" w:rsidP="0046791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rPr>
          <w:rFonts w:ascii="Arial" w:hAnsi="Arial" w:cs="Arial"/>
          <w:i/>
          <w:iCs/>
          <w:sz w:val="22"/>
          <w:szCs w:val="22"/>
        </w:rPr>
      </w:pPr>
      <w:r w:rsidRPr="00D17E5B">
        <w:rPr>
          <w:rFonts w:ascii="Arial" w:hAnsi="Arial" w:cs="Arial"/>
          <w:i/>
          <w:iCs/>
          <w:sz w:val="22"/>
          <w:szCs w:val="22"/>
        </w:rPr>
        <w:t>Western blot</w:t>
      </w:r>
    </w:p>
    <w:p w14:paraId="2B7311DA" w14:textId="77777777" w:rsidR="00467910" w:rsidRDefault="00467910" w:rsidP="0046791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rPr>
          <w:rFonts w:ascii="Arial" w:hAnsi="Arial" w:cs="Arial"/>
          <w:color w:val="000000"/>
          <w:sz w:val="22"/>
          <w:szCs w:val="22"/>
        </w:rPr>
      </w:pPr>
      <w:r w:rsidRPr="00D17E5B">
        <w:rPr>
          <w:rFonts w:ascii="Arial" w:hAnsi="Arial" w:cs="Arial"/>
          <w:color w:val="000000"/>
          <w:sz w:val="22"/>
          <w:szCs w:val="22"/>
        </w:rPr>
        <w:tab/>
        <w:t>Whole-cell lysates were collected in RIPA buffer following indicated treatments. Proteins were immunoblotted with primary antibodies purchased from Cell Signaling Technologies (Danvers, MA) raised against phospho-Ser</w:t>
      </w:r>
      <w:r w:rsidRPr="0045090A">
        <w:rPr>
          <w:rFonts w:ascii="Arial" w:hAnsi="Arial" w:cs="Arial"/>
          <w:color w:val="000000"/>
          <w:sz w:val="22"/>
          <w:szCs w:val="22"/>
          <w:vertAlign w:val="superscript"/>
        </w:rPr>
        <w:t>616</w:t>
      </w:r>
      <w:r w:rsidRPr="00D17E5B">
        <w:rPr>
          <w:rFonts w:ascii="Arial" w:hAnsi="Arial" w:cs="Arial"/>
          <w:color w:val="000000"/>
          <w:sz w:val="22"/>
          <w:szCs w:val="22"/>
        </w:rPr>
        <w:t xml:space="preserve"> Drp-1 </w:t>
      </w:r>
      <w:bookmarkStart w:id="3" w:name="OLE_LINK1"/>
      <w:bookmarkStart w:id="4" w:name="OLE_LINK2"/>
      <w:r w:rsidRPr="00D17E5B">
        <w:rPr>
          <w:rFonts w:ascii="Arial" w:hAnsi="Arial" w:cs="Arial"/>
          <w:color w:val="000000"/>
          <w:sz w:val="22"/>
          <w:szCs w:val="22"/>
        </w:rPr>
        <w:t xml:space="preserve">(clone D9A1, #4494), </w:t>
      </w:r>
      <w:bookmarkEnd w:id="3"/>
      <w:bookmarkEnd w:id="4"/>
      <w:r w:rsidRPr="00D17E5B">
        <w:rPr>
          <w:rFonts w:ascii="Arial" w:hAnsi="Arial" w:cs="Arial"/>
          <w:color w:val="000000"/>
          <w:sz w:val="22"/>
          <w:szCs w:val="22"/>
        </w:rPr>
        <w:t xml:space="preserve">Drp-1 (clone 4E11B11, #14647), Nrf2 (clone D1Z9C, #12721), with </w:t>
      </w:r>
      <w:r w:rsidRPr="00D17E5B">
        <w:rPr>
          <w:rFonts w:ascii="Arial" w:hAnsi="Arial" w:cs="Arial"/>
          <w:color w:val="000000"/>
          <w:sz w:val="22"/>
          <w:szCs w:val="22"/>
        </w:rPr>
        <w:sym w:font="Symbol" w:char="F062"/>
      </w:r>
      <w:r w:rsidRPr="00D17E5B">
        <w:rPr>
          <w:rFonts w:ascii="Arial" w:hAnsi="Arial" w:cs="Arial"/>
          <w:color w:val="000000"/>
          <w:sz w:val="22"/>
          <w:szCs w:val="22"/>
        </w:rPr>
        <w:t xml:space="preserve">-actin (clone AC-15, #A5441) or </w:t>
      </w:r>
      <w:r w:rsidRPr="00D17E5B">
        <w:rPr>
          <w:rFonts w:ascii="Arial" w:hAnsi="Arial" w:cs="Arial"/>
          <w:color w:val="000000"/>
          <w:sz w:val="22"/>
          <w:szCs w:val="22"/>
        </w:rPr>
        <w:sym w:font="Symbol" w:char="F061"/>
      </w:r>
      <w:r w:rsidRPr="00D17E5B">
        <w:rPr>
          <w:rFonts w:ascii="Arial" w:hAnsi="Arial" w:cs="Arial"/>
          <w:color w:val="000000"/>
          <w:sz w:val="22"/>
          <w:szCs w:val="22"/>
        </w:rPr>
        <w:t xml:space="preserve">-tubulin (clone B-5-1-2, #T5168) both from Millipore Sigma (Sigma-Aldrich, St. Louis, MO) used as loading control. Primary antibody incubation was followed by </w:t>
      </w:r>
      <w:proofErr w:type="spellStart"/>
      <w:r w:rsidRPr="00D17E5B">
        <w:rPr>
          <w:rFonts w:ascii="Arial" w:hAnsi="Arial" w:cs="Arial"/>
          <w:color w:val="000000"/>
          <w:sz w:val="22"/>
          <w:szCs w:val="22"/>
        </w:rPr>
        <w:t>IRDye</w:t>
      </w:r>
      <w:proofErr w:type="spellEnd"/>
      <w:r w:rsidRPr="00D17E5B">
        <w:rPr>
          <w:rFonts w:ascii="Arial" w:hAnsi="Arial" w:cs="Arial"/>
          <w:color w:val="000000"/>
          <w:sz w:val="22"/>
          <w:szCs w:val="22"/>
        </w:rPr>
        <w:t xml:space="preserve"> 800CW Goat-Anti-Mouse IgG (#926-32210, Li-Cor Biosciences, Lincoln, NE) and </w:t>
      </w:r>
      <w:proofErr w:type="spellStart"/>
      <w:r w:rsidRPr="00D17E5B">
        <w:rPr>
          <w:rFonts w:ascii="Arial" w:hAnsi="Arial" w:cs="Arial"/>
          <w:color w:val="000000"/>
          <w:sz w:val="22"/>
          <w:szCs w:val="22"/>
        </w:rPr>
        <w:t>IRDye</w:t>
      </w:r>
      <w:proofErr w:type="spellEnd"/>
      <w:r w:rsidRPr="00D17E5B">
        <w:rPr>
          <w:rFonts w:ascii="Arial" w:hAnsi="Arial" w:cs="Arial"/>
          <w:color w:val="000000"/>
          <w:sz w:val="22"/>
          <w:szCs w:val="22"/>
        </w:rPr>
        <w:t xml:space="preserve"> 680LT Goat-Anti-Rabbit IgG (#926-68021, Li-Cor Biosciences). The Odyssey Infrared Imaging System (Li-Cor Biosciences) was used to image immunoblots, and Image Studio Lite from Li-Cor Biosciences was used for blot analysis.</w:t>
      </w:r>
    </w:p>
    <w:p w14:paraId="7880A1EC" w14:textId="77777777" w:rsidR="00467910" w:rsidRDefault="00467910" w:rsidP="0046791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rPr>
          <w:rFonts w:ascii="Arial" w:hAnsi="Arial" w:cs="Arial"/>
          <w:color w:val="000000"/>
          <w:sz w:val="22"/>
          <w:szCs w:val="22"/>
        </w:rPr>
      </w:pPr>
    </w:p>
    <w:p w14:paraId="79D0D0BE" w14:textId="77777777" w:rsidR="00467910" w:rsidRPr="00D17E5B" w:rsidRDefault="00467910" w:rsidP="00467910">
      <w:pPr>
        <w:spacing w:line="480" w:lineRule="auto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Supplemental r</w:t>
      </w:r>
      <w:r w:rsidRPr="00D17E5B">
        <w:rPr>
          <w:rFonts w:ascii="Arial" w:hAnsi="Arial" w:cs="Arial"/>
          <w:i/>
          <w:iCs/>
          <w:sz w:val="22"/>
          <w:szCs w:val="22"/>
        </w:rPr>
        <w:t xml:space="preserve">eal-time </w:t>
      </w:r>
      <w:r>
        <w:rPr>
          <w:rFonts w:ascii="Arial" w:hAnsi="Arial" w:cs="Arial"/>
          <w:i/>
          <w:iCs/>
          <w:sz w:val="22"/>
          <w:szCs w:val="22"/>
        </w:rPr>
        <w:t xml:space="preserve">quantitative </w:t>
      </w:r>
      <w:r w:rsidRPr="00D17E5B">
        <w:rPr>
          <w:rFonts w:ascii="Arial" w:hAnsi="Arial" w:cs="Arial"/>
          <w:i/>
          <w:iCs/>
          <w:sz w:val="22"/>
          <w:szCs w:val="22"/>
        </w:rPr>
        <w:t>PCR</w:t>
      </w:r>
      <w:r>
        <w:rPr>
          <w:rFonts w:ascii="Arial" w:hAnsi="Arial" w:cs="Arial"/>
          <w:i/>
          <w:iCs/>
          <w:sz w:val="22"/>
          <w:szCs w:val="22"/>
        </w:rPr>
        <w:t xml:space="preserve"> (qPCR)</w:t>
      </w:r>
    </w:p>
    <w:p w14:paraId="36C2C466" w14:textId="754D29B2" w:rsidR="00010C37" w:rsidRPr="00467910" w:rsidRDefault="00467910" w:rsidP="00467910">
      <w:pPr>
        <w:spacing w:line="480" w:lineRule="auto"/>
        <w:ind w:firstLine="720"/>
        <w:rPr>
          <w:rFonts w:ascii="Arial" w:hAnsi="Arial" w:cs="Arial"/>
          <w:sz w:val="22"/>
          <w:szCs w:val="22"/>
        </w:rPr>
      </w:pPr>
      <w:r w:rsidRPr="00D17E5B">
        <w:rPr>
          <w:rFonts w:ascii="Arial" w:hAnsi="Arial" w:cs="Arial"/>
          <w:sz w:val="22"/>
          <w:szCs w:val="22"/>
        </w:rPr>
        <w:t xml:space="preserve">RNA was harvested using </w:t>
      </w:r>
      <w:proofErr w:type="spellStart"/>
      <w:r w:rsidRPr="00D17E5B">
        <w:rPr>
          <w:rFonts w:ascii="Arial" w:hAnsi="Arial" w:cs="Arial"/>
          <w:sz w:val="22"/>
          <w:szCs w:val="22"/>
        </w:rPr>
        <w:t>QIAzol</w:t>
      </w:r>
      <w:proofErr w:type="spellEnd"/>
      <w:r w:rsidRPr="00D17E5B">
        <w:rPr>
          <w:rFonts w:ascii="Arial" w:hAnsi="Arial" w:cs="Arial"/>
          <w:sz w:val="22"/>
          <w:szCs w:val="22"/>
        </w:rPr>
        <w:t xml:space="preserve"> lysis reagent (Qiagen, Venlo, the Netherlands) and converted to cDNA using the Verso cDNA kit (Thermo Fisher, Waltham, MA). qPCR was performed on cDNA using </w:t>
      </w:r>
      <w:proofErr w:type="spellStart"/>
      <w:r w:rsidRPr="00D17E5B">
        <w:rPr>
          <w:rFonts w:ascii="Arial" w:hAnsi="Arial" w:cs="Arial"/>
          <w:sz w:val="22"/>
          <w:szCs w:val="22"/>
        </w:rPr>
        <w:t>ABsolute</w:t>
      </w:r>
      <w:proofErr w:type="spellEnd"/>
      <w:r w:rsidRPr="00D17E5B">
        <w:rPr>
          <w:rFonts w:ascii="Arial" w:hAnsi="Arial" w:cs="Arial"/>
          <w:sz w:val="22"/>
          <w:szCs w:val="22"/>
        </w:rPr>
        <w:t xml:space="preserve"> Blue </w:t>
      </w:r>
      <w:proofErr w:type="spellStart"/>
      <w:r w:rsidRPr="00D17E5B">
        <w:rPr>
          <w:rFonts w:ascii="Arial" w:hAnsi="Arial" w:cs="Arial"/>
          <w:sz w:val="22"/>
          <w:szCs w:val="22"/>
        </w:rPr>
        <w:t>Sybr</w:t>
      </w:r>
      <w:proofErr w:type="spellEnd"/>
      <w:r w:rsidRPr="00D17E5B">
        <w:rPr>
          <w:rFonts w:ascii="Arial" w:hAnsi="Arial" w:cs="Arial"/>
          <w:sz w:val="22"/>
          <w:szCs w:val="22"/>
        </w:rPr>
        <w:t xml:space="preserve"> Green (Thermo Fisher, Waltham, MA) and normalized to β-actin using the </w:t>
      </w:r>
      <w:proofErr w:type="spellStart"/>
      <w:r w:rsidRPr="00D17E5B">
        <w:rPr>
          <w:rFonts w:ascii="Arial" w:hAnsi="Arial" w:cs="Arial"/>
          <w:sz w:val="22"/>
          <w:szCs w:val="22"/>
        </w:rPr>
        <w:t>Pfaffl</w:t>
      </w:r>
      <w:proofErr w:type="spellEnd"/>
      <w:r w:rsidRPr="00D17E5B">
        <w:rPr>
          <w:rFonts w:ascii="Arial" w:hAnsi="Arial" w:cs="Arial"/>
          <w:sz w:val="22"/>
          <w:szCs w:val="22"/>
        </w:rPr>
        <w:t xml:space="preserve"> method </w:t>
      </w:r>
      <w:r w:rsidRPr="00D17E5B">
        <w:rPr>
          <w:rFonts w:ascii="Arial" w:hAnsi="Arial" w:cs="Arial"/>
          <w:sz w:val="22"/>
          <w:szCs w:val="22"/>
        </w:rPr>
        <w:fldChar w:fldCharType="begin"/>
      </w:r>
      <w:r>
        <w:rPr>
          <w:rFonts w:ascii="Arial" w:hAnsi="Arial" w:cs="Arial"/>
          <w:sz w:val="22"/>
          <w:szCs w:val="22"/>
        </w:rPr>
        <w:instrText xml:space="preserve"> ADDIN EN.CITE &lt;EndNote&gt;&lt;Cite&gt;&lt;Author&gt;Pfaffl&lt;/Author&gt;&lt;Year&gt;2001&lt;/Year&gt;&lt;RecNum&gt;166&lt;/RecNum&gt;&lt;DisplayText&gt;(57)&lt;/DisplayText&gt;&lt;record&gt;&lt;rec-number&gt;166&lt;/rec-number&gt;&lt;foreign-keys&gt;&lt;key app="EN" db-id="vpa0azewctp09rezezm5000cpvrwpsx09edr" timestamp="1565989471"&gt;166&lt;/key&gt;&lt;/foreign-keys&gt;&lt;ref-type name="Journal Article"&gt;17&lt;/ref-type&gt;&lt;contributors&gt;&lt;authors&gt;&lt;author&gt;Pfaffl, M. W.&lt;/author&gt;&lt;/authors&gt;&lt;/contributors&gt;&lt;auth-address&gt;Institute of Physiology, FML-Weihenstephan, Center of Life and Food Sciences, Technical University of Munich, Germany. pfaffl@weihenstephan.de&lt;/auth-address&gt;&lt;titles&gt;&lt;title&gt;A new mathematical model for relative quantification in real-time RT-PCR&lt;/title&gt;&lt;secondary-title&gt;Nucleic Acids Res&lt;/secondary-title&gt;&lt;/titles&gt;&lt;periodical&gt;&lt;full-title&gt;Nucleic Acids Res&lt;/full-title&gt;&lt;/periodical&gt;&lt;pages&gt;e45&lt;/pages&gt;&lt;volume&gt;29&lt;/volume&gt;&lt;number&gt;9&lt;/number&gt;&lt;edition&gt;2001/05/09&lt;/edition&gt;&lt;keywords&gt;&lt;keyword&gt;Animals&lt;/keyword&gt;&lt;keyword&gt;DNA Primers&lt;/keyword&gt;&lt;keyword&gt;Gene Expression Regulation&lt;/keyword&gt;&lt;keyword&gt;*Models, Theoretical&lt;/keyword&gt;&lt;keyword&gt;RNA, Messenger/analysis&lt;/keyword&gt;&lt;keyword&gt;Reference Standards&lt;/keyword&gt;&lt;keyword&gt;Reproducibility of Results&lt;/keyword&gt;&lt;keyword&gt;*Reverse Transcriptase Polymerase Chain Reaction/standards&lt;/keyword&gt;&lt;keyword&gt;Sensitivity and Specificity&lt;/keyword&gt;&lt;keyword&gt;Time Factors&lt;/keyword&gt;&lt;keyword&gt;Transcription, Genetic&lt;/keyword&gt;&lt;/keywords&gt;&lt;dates&gt;&lt;year&gt;2001&lt;/year&gt;&lt;pub-dates&gt;&lt;date&gt;May 1&lt;/date&gt;&lt;/pub-dates&gt;&lt;/dates&gt;&lt;isbn&gt;1362-4962 (Electronic)&amp;#xD;0305-1048 (Linking)&lt;/isbn&gt;&lt;accession-num&gt;11328886&lt;/accession-num&gt;&lt;urls&gt;&lt;related-urls&gt;&lt;url&gt;https://www.ncbi.nlm.nih.gov/pubmed/11328886&lt;/url&gt;&lt;/related-urls&gt;&lt;/urls&gt;&lt;custom2&gt;PMC55695&lt;/custom2&gt;&lt;electronic-resource-num&gt;10.1093/nar/29.9.e45&lt;/electronic-resource-num&gt;&lt;/record&gt;&lt;/Cite&gt;&lt;/EndNote&gt;</w:instrText>
      </w:r>
      <w:r w:rsidRPr="00D17E5B"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(57)</w:t>
      </w:r>
      <w:r w:rsidRPr="00D17E5B">
        <w:rPr>
          <w:rFonts w:ascii="Arial" w:hAnsi="Arial" w:cs="Arial"/>
          <w:sz w:val="22"/>
          <w:szCs w:val="22"/>
        </w:rPr>
        <w:fldChar w:fldCharType="end"/>
      </w:r>
      <w:r w:rsidRPr="00D17E5B">
        <w:rPr>
          <w:rFonts w:ascii="Arial" w:hAnsi="Arial" w:cs="Arial"/>
          <w:sz w:val="22"/>
          <w:szCs w:val="22"/>
        </w:rPr>
        <w:t xml:space="preserve">. qPCR primers are provided in </w:t>
      </w:r>
      <w:r w:rsidRPr="00D17E5B">
        <w:rPr>
          <w:rFonts w:ascii="Arial" w:hAnsi="Arial" w:cs="Arial"/>
          <w:b/>
          <w:bCs/>
          <w:sz w:val="22"/>
          <w:szCs w:val="22"/>
        </w:rPr>
        <w:t>Table S3</w:t>
      </w:r>
      <w:r w:rsidRPr="00D17E5B">
        <w:rPr>
          <w:rFonts w:ascii="Arial" w:hAnsi="Arial" w:cs="Arial"/>
          <w:sz w:val="22"/>
          <w:szCs w:val="22"/>
        </w:rPr>
        <w:t xml:space="preserve">. Results are representative of </w:t>
      </w:r>
      <w:r>
        <w:rPr>
          <w:rFonts w:ascii="Arial" w:hAnsi="Arial" w:cs="Arial"/>
          <w:sz w:val="22"/>
          <w:szCs w:val="22"/>
        </w:rPr>
        <w:t>2-3</w:t>
      </w:r>
      <w:r w:rsidRPr="00D17E5B">
        <w:rPr>
          <w:rFonts w:ascii="Arial" w:hAnsi="Arial" w:cs="Arial"/>
          <w:sz w:val="22"/>
          <w:szCs w:val="22"/>
        </w:rPr>
        <w:t xml:space="preserve"> experiments.  </w:t>
      </w:r>
    </w:p>
    <w:sectPr w:rsidR="00010C37" w:rsidRPr="004679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910"/>
    <w:rsid w:val="000824CF"/>
    <w:rsid w:val="002D16F2"/>
    <w:rsid w:val="00467910"/>
    <w:rsid w:val="00594B80"/>
    <w:rsid w:val="00640B82"/>
    <w:rsid w:val="008607FC"/>
    <w:rsid w:val="00A81F71"/>
    <w:rsid w:val="00AA59B5"/>
    <w:rsid w:val="00D9136F"/>
    <w:rsid w:val="00EF0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BE585"/>
  <w15:chartTrackingRefBased/>
  <w15:docId w15:val="{C65746AA-55E8-42DC-9DB2-6F9D78E6D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910"/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79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467910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679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A75EB55820714CACA4A7520C2C3D60" ma:contentTypeVersion="13" ma:contentTypeDescription="Create a new document." ma:contentTypeScope="" ma:versionID="7544b70c67af6e90b7f08af45607eb3d">
  <xsd:schema xmlns:xsd="http://www.w3.org/2001/XMLSchema" xmlns:xs="http://www.w3.org/2001/XMLSchema" xmlns:p="http://schemas.microsoft.com/office/2006/metadata/properties" xmlns:ns3="c1c6e24d-4f0e-42c4-af32-15f1c58ba3be" xmlns:ns4="3eb4b48e-e712-4fd1-824e-7083b7f59c86" targetNamespace="http://schemas.microsoft.com/office/2006/metadata/properties" ma:root="true" ma:fieldsID="cd6641cb9d64e2518efe683ebbd4bcc3" ns3:_="" ns4:_="">
    <xsd:import namespace="c1c6e24d-4f0e-42c4-af32-15f1c58ba3be"/>
    <xsd:import namespace="3eb4b48e-e712-4fd1-824e-7083b7f59c8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c6e24d-4f0e-42c4-af32-15f1c58ba3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b4b48e-e712-4fd1-824e-7083b7f59c8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9E70052-3A3F-42ED-A0E3-6B190630E5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c6e24d-4f0e-42c4-af32-15f1c58ba3be"/>
    <ds:schemaRef ds:uri="3eb4b48e-e712-4fd1-824e-7083b7f59c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A25B4BC-7DEF-4FB7-8134-E579270821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BFCC08-0BF7-4ABE-9EA0-C4DA5016BB8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453</Words>
  <Characters>2588</Characters>
  <Application>Microsoft Office Word</Application>
  <DocSecurity>0</DocSecurity>
  <Lines>21</Lines>
  <Paragraphs>6</Paragraphs>
  <ScaleCrop>false</ScaleCrop>
  <Company/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</dc:creator>
  <cp:keywords/>
  <dc:description/>
  <cp:lastModifiedBy>CAS</cp:lastModifiedBy>
  <cp:revision>1</cp:revision>
  <dcterms:created xsi:type="dcterms:W3CDTF">2020-02-07T14:16:00Z</dcterms:created>
  <dcterms:modified xsi:type="dcterms:W3CDTF">2020-02-07T14:18:00Z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0x0101009BA75EB55820714CACA4A7520C2C3D60</vt:lpwstr>
  </property>
</Properties>
</file>